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48BD" w:rsidRPr="008348BD" w:rsidRDefault="008348BD" w:rsidP="008348BD">
      <w:pPr>
        <w:pStyle w:val="1"/>
        <w:shd w:val="clear" w:color="auto" w:fill="FFFFFF"/>
        <w:rPr>
          <w:rFonts w:ascii="Times New Roman" w:hAnsi="Times New Roman"/>
          <w:kern w:val="0"/>
          <w:sz w:val="28"/>
          <w:szCs w:val="28"/>
          <w:u w:val="single"/>
          <w:rtl/>
        </w:rPr>
      </w:pPr>
      <w:r>
        <w:rPr>
          <w:rFonts w:ascii="Times New Roman" w:hAnsi="Times New Roman" w:hint="cs"/>
          <w:kern w:val="0"/>
          <w:sz w:val="28"/>
          <w:szCs w:val="28"/>
          <w:u w:val="single"/>
          <w:rtl/>
        </w:rPr>
        <w:t xml:space="preserve">מענה לשאלות הבהרה </w:t>
      </w:r>
      <w:r w:rsidRPr="008348BD">
        <w:rPr>
          <w:rFonts w:ascii="Times New Roman" w:hAnsi="Times New Roman"/>
          <w:kern w:val="0"/>
          <w:sz w:val="28"/>
          <w:szCs w:val="28"/>
          <w:u w:val="single"/>
          <w:rtl/>
        </w:rPr>
        <w:t>מכרז ממוכן מהיר 65-2021 רישוי ל</w:t>
      </w:r>
      <w:r w:rsidRPr="008348BD">
        <w:rPr>
          <w:rFonts w:ascii="Times New Roman" w:hAnsi="Times New Roman"/>
          <w:kern w:val="0"/>
          <w:sz w:val="28"/>
          <w:szCs w:val="28"/>
          <w:u w:val="single"/>
        </w:rPr>
        <w:t xml:space="preserve"> Cymulate</w:t>
      </w:r>
    </w:p>
    <w:p w:rsidR="008348BD" w:rsidRPr="008348BD" w:rsidRDefault="008348BD" w:rsidP="008348BD">
      <w:pPr>
        <w:pStyle w:val="1"/>
        <w:shd w:val="clear" w:color="auto" w:fill="FFFFFF"/>
        <w:bidi w:val="0"/>
        <w:jc w:val="right"/>
        <w:rPr>
          <w:rFonts w:ascii="Times New Roman" w:hAnsi="Times New Roman"/>
          <w:kern w:val="0"/>
          <w:sz w:val="28"/>
          <w:szCs w:val="28"/>
          <w:u w:val="single"/>
          <w:rtl/>
        </w:rPr>
      </w:pPr>
      <w:r w:rsidRPr="008348BD">
        <w:rPr>
          <w:rFonts w:ascii="Times New Roman" w:hAnsi="Times New Roman"/>
          <w:kern w:val="0"/>
          <w:sz w:val="28"/>
          <w:szCs w:val="28"/>
          <w:u w:val="single"/>
        </w:rPr>
        <w:t xml:space="preserve"> </w:t>
      </w:r>
    </w:p>
    <w:p w:rsidR="00121295" w:rsidRDefault="00121295" w:rsidP="008348BD">
      <w:pPr>
        <w:spacing w:line="360" w:lineRule="auto"/>
        <w:jc w:val="both"/>
        <w:rPr>
          <w:rFonts w:ascii="Times New Roman" w:eastAsia="Times New Roman" w:hAnsi="Times New Roman"/>
          <w:rtl/>
          <w:lang w:eastAsia="he-IL"/>
        </w:rPr>
      </w:pPr>
      <w:r>
        <w:rPr>
          <w:rFonts w:ascii="Times New Roman" w:eastAsia="Times New Roman" w:hAnsi="Times New Roman" w:hint="cs"/>
          <w:rtl/>
          <w:lang w:eastAsia="he-IL"/>
        </w:rPr>
        <w:t>במענה לשאלות ההבהרה שהתקבלו במשרד להלן מענה המשרד:</w:t>
      </w:r>
    </w:p>
    <w:p w:rsidR="008348BD" w:rsidRPr="008348BD" w:rsidRDefault="008348BD" w:rsidP="008348BD">
      <w:pPr>
        <w:spacing w:line="360" w:lineRule="auto"/>
        <w:jc w:val="both"/>
        <w:rPr>
          <w:rFonts w:ascii="Times New Roman" w:eastAsia="Times New Roman" w:hAnsi="Times New Roman"/>
          <w:lang w:eastAsia="he-IL"/>
        </w:rPr>
      </w:pPr>
      <w:r w:rsidRPr="008348BD">
        <w:rPr>
          <w:rFonts w:ascii="Times New Roman" w:eastAsia="Times New Roman" w:hAnsi="Times New Roman"/>
          <w:rtl/>
          <w:lang w:eastAsia="he-IL"/>
        </w:rPr>
        <w:t>המשרד בחן את השאלות ואת בקשות התיקון שהתקבלו, המשרד מודיע כי לא יחול שינוי במסמכי ההליך לרבות ההסכם, מדובר במסמכים גנריים בהתקשרויות מסחריות בנוסח שהועבר למשרדי הממשלה על ידי החשב הכללי לצורך ביצוע מכרזים מהירים ממוכנים בהתאם לתקנה 19ה לתקנות חובת המכרזים, תשנ"ג-1993.</w:t>
      </w:r>
    </w:p>
    <w:p w:rsidR="008348BD" w:rsidRPr="008348BD" w:rsidRDefault="008348BD" w:rsidP="008348BD">
      <w:pPr>
        <w:spacing w:line="360" w:lineRule="auto"/>
        <w:jc w:val="both"/>
        <w:rPr>
          <w:rFonts w:ascii="Times New Roman" w:eastAsia="Times New Roman" w:hAnsi="Times New Roman"/>
          <w:lang w:eastAsia="he-IL"/>
        </w:rPr>
      </w:pPr>
      <w:r w:rsidRPr="008348BD">
        <w:rPr>
          <w:rFonts w:ascii="Times New Roman" w:eastAsia="Times New Roman" w:hAnsi="Times New Roman"/>
          <w:rtl/>
          <w:lang w:eastAsia="he-IL"/>
        </w:rPr>
        <w:t>עם זאת, יש להבהיר כי חזקה על המשרד שיפעל בסבירות ומידתיות בכל פעולה מפעולותיו כמצופה מרשות מנהלית, ולצורך הצלחת ההתקשרות</w:t>
      </w:r>
      <w:r w:rsidRPr="008348BD">
        <w:rPr>
          <w:rFonts w:ascii="Times New Roman" w:eastAsia="Times New Roman" w:hAnsi="Times New Roman" w:hint="cs"/>
          <w:rtl/>
          <w:lang w:eastAsia="he-IL"/>
        </w:rPr>
        <w:t>.</w:t>
      </w:r>
    </w:p>
    <w:p w:rsidR="008348BD" w:rsidRDefault="008348BD" w:rsidP="00AE4AFB">
      <w:pPr>
        <w:pStyle w:val="NumberList0"/>
        <w:numPr>
          <w:ilvl w:val="0"/>
          <w:numId w:val="0"/>
        </w:numPr>
        <w:ind w:left="357" w:hanging="357"/>
        <w:rPr>
          <w:rFonts w:ascii="Calibri" w:eastAsia="Calibri" w:hAnsi="Calibri"/>
          <w:rtl/>
          <w:lang w:eastAsia="en-US"/>
        </w:rPr>
      </w:pPr>
    </w:p>
    <w:p w:rsidR="008348BD" w:rsidRDefault="008348BD" w:rsidP="00AE4AFB">
      <w:pPr>
        <w:pStyle w:val="NumberList0"/>
        <w:numPr>
          <w:ilvl w:val="0"/>
          <w:numId w:val="0"/>
        </w:numPr>
        <w:ind w:left="357" w:hanging="357"/>
        <w:rPr>
          <w:rFonts w:ascii="Calibri" w:eastAsia="Calibri" w:hAnsi="Calibri"/>
          <w:rtl/>
          <w:lang w:eastAsia="en-US"/>
        </w:rPr>
      </w:pPr>
    </w:p>
    <w:p w:rsidR="00AE4AFB" w:rsidRDefault="00AE4AFB" w:rsidP="00AE4AFB">
      <w:pPr>
        <w:pStyle w:val="NumberList0"/>
        <w:numPr>
          <w:ilvl w:val="0"/>
          <w:numId w:val="0"/>
        </w:numPr>
        <w:ind w:left="357" w:hanging="357"/>
        <w:rPr>
          <w:rtl/>
        </w:rPr>
      </w:pPr>
      <w:r>
        <w:rPr>
          <w:rFonts w:hint="cs"/>
          <w:rtl/>
        </w:rPr>
        <w:t xml:space="preserve">המשרד שומר לעצמו את הזכות לשנות את המועדים, לפי שיקול דעתו הבלעדי. </w:t>
      </w:r>
    </w:p>
    <w:p w:rsidR="00AE4AFB" w:rsidRDefault="00AE4AFB" w:rsidP="00AE4AFB">
      <w:pPr>
        <w:pStyle w:val="NumberList0"/>
        <w:numPr>
          <w:ilvl w:val="0"/>
          <w:numId w:val="0"/>
        </w:numPr>
        <w:ind w:left="357" w:hanging="357"/>
        <w:rPr>
          <w:rtl/>
        </w:rPr>
      </w:pPr>
      <w:r>
        <w:rPr>
          <w:rFonts w:hint="cs"/>
          <w:rtl/>
        </w:rPr>
        <w:t>את התשובות לשאלות ההבהרה ופרטים נוספים ניתן יהיה לקבל לכשיתפרסמו באתר האינטרנט</w:t>
      </w:r>
    </w:p>
    <w:p w:rsidR="00AE4AFB" w:rsidRDefault="00B3518E" w:rsidP="00AE4AFB">
      <w:pPr>
        <w:pStyle w:val="NumberList0"/>
        <w:numPr>
          <w:ilvl w:val="0"/>
          <w:numId w:val="0"/>
        </w:numPr>
        <w:ind w:left="357" w:hanging="357"/>
        <w:rPr>
          <w:rtl/>
        </w:rPr>
      </w:pPr>
      <w:r>
        <w:rPr>
          <w:rFonts w:hint="cs"/>
          <w:rtl/>
        </w:rPr>
        <w:t xml:space="preserve">של מנהל הרכש ובאתר האינטרנט </w:t>
      </w:r>
      <w:r w:rsidR="00AE4AFB">
        <w:rPr>
          <w:rFonts w:hint="cs"/>
          <w:rtl/>
        </w:rPr>
        <w:t>של המשרד בכתובת:</w:t>
      </w:r>
    </w:p>
    <w:p w:rsidR="00AE4AFB" w:rsidRDefault="00AE4AFB" w:rsidP="00AE4AFB">
      <w:pPr>
        <w:pStyle w:val="NumberList0"/>
        <w:numPr>
          <w:ilvl w:val="0"/>
          <w:numId w:val="0"/>
        </w:numPr>
        <w:ind w:left="357" w:hanging="357"/>
        <w:rPr>
          <w:rtl/>
        </w:rPr>
      </w:pPr>
    </w:p>
    <w:p w:rsidR="006004E5" w:rsidRPr="00A365C5" w:rsidRDefault="0066037F" w:rsidP="006004E5">
      <w:pPr>
        <w:spacing w:after="0" w:line="360" w:lineRule="auto"/>
        <w:ind w:left="430" w:hanging="70"/>
        <w:rPr>
          <w:rStyle w:val="Hyperlink"/>
          <w:rtl/>
        </w:rPr>
      </w:pPr>
      <w:hyperlink r:id="rId10" w:history="1">
        <w:r w:rsidR="008348BD" w:rsidRPr="006D507F">
          <w:rPr>
            <w:rStyle w:val="Hyperlink"/>
            <w:rFonts w:ascii="David" w:hAnsi="David"/>
          </w:rPr>
          <w:t>https://www.gov.il/he/Departments/publications/Call_for_bids/tender-65-2021</w:t>
        </w:r>
      </w:hyperlink>
    </w:p>
    <w:p w:rsidR="00AE4AFB" w:rsidRDefault="00AE4AFB" w:rsidP="00093FD1">
      <w:pPr>
        <w:jc w:val="both"/>
        <w:rPr>
          <w:rtl/>
        </w:rPr>
      </w:pPr>
    </w:p>
    <w:p w:rsidR="00121295" w:rsidRDefault="00121295" w:rsidP="00093FD1">
      <w:pPr>
        <w:jc w:val="both"/>
        <w:rPr>
          <w:rtl/>
        </w:rPr>
      </w:pPr>
    </w:p>
    <w:p w:rsidR="0081281F" w:rsidRDefault="00AE4AFB" w:rsidP="00764F44">
      <w:pPr>
        <w:pStyle w:val="Para2"/>
        <w:jc w:val="right"/>
      </w:pPr>
      <w:r>
        <w:rPr>
          <w:rFonts w:hint="cs"/>
          <w:rtl/>
        </w:rPr>
        <w:t>ועדת המכרזים</w:t>
      </w:r>
    </w:p>
    <w:sectPr w:rsidR="0081281F"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037F" w:rsidRDefault="0066037F" w:rsidP="00087B87">
      <w:pPr>
        <w:spacing w:after="0" w:line="240" w:lineRule="auto"/>
      </w:pPr>
      <w:r>
        <w:separator/>
      </w:r>
    </w:p>
  </w:endnote>
  <w:endnote w:type="continuationSeparator" w:id="0">
    <w:p w:rsidR="0066037F" w:rsidRDefault="0066037F" w:rsidP="00087B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037F" w:rsidRDefault="0066037F" w:rsidP="00087B87">
      <w:pPr>
        <w:spacing w:after="0" w:line="240" w:lineRule="auto"/>
      </w:pPr>
      <w:r>
        <w:separator/>
      </w:r>
    </w:p>
  </w:footnote>
  <w:footnote w:type="continuationSeparator" w:id="0">
    <w:p w:rsidR="0066037F" w:rsidRDefault="0066037F" w:rsidP="00087B8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1" w15:restartNumberingAfterBreak="0">
    <w:nsid w:val="5F743717"/>
    <w:multiLevelType w:val="multilevel"/>
    <w:tmpl w:val="B28AC6EA"/>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 w15:restartNumberingAfterBreak="0">
    <w:nsid w:val="684B5280"/>
    <w:multiLevelType w:val="hybridMultilevel"/>
    <w:tmpl w:val="7146E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DF97CE0"/>
    <w:multiLevelType w:val="hybridMultilevel"/>
    <w:tmpl w:val="54525F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7" w:val="........................................................................................................................................................................................................................................................................................................................................................................................................................................................................................................................................................................................................................................................................................................................................................................................................................................................................................................................................................................................................................................"/>
    <w:docVar w:name="DocTable" w:val="1"/>
    <w:docVar w:name="ParaNumber" w:val="7"/>
  </w:docVars>
  <w:rsids>
    <w:rsidRoot w:val="00AE4AFB"/>
    <w:rsid w:val="0000004A"/>
    <w:rsid w:val="00074B68"/>
    <w:rsid w:val="00087B87"/>
    <w:rsid w:val="00093FD1"/>
    <w:rsid w:val="000A702E"/>
    <w:rsid w:val="000C460B"/>
    <w:rsid w:val="000F195E"/>
    <w:rsid w:val="00121295"/>
    <w:rsid w:val="001279A2"/>
    <w:rsid w:val="001329DE"/>
    <w:rsid w:val="00246695"/>
    <w:rsid w:val="00250074"/>
    <w:rsid w:val="002B55FF"/>
    <w:rsid w:val="002B6EBC"/>
    <w:rsid w:val="0033346C"/>
    <w:rsid w:val="003B11C0"/>
    <w:rsid w:val="003B4CDB"/>
    <w:rsid w:val="003B530B"/>
    <w:rsid w:val="003D18AD"/>
    <w:rsid w:val="0047122E"/>
    <w:rsid w:val="004A0FE7"/>
    <w:rsid w:val="004A1C99"/>
    <w:rsid w:val="004D0BCF"/>
    <w:rsid w:val="004F5728"/>
    <w:rsid w:val="005304C5"/>
    <w:rsid w:val="00554E77"/>
    <w:rsid w:val="00555813"/>
    <w:rsid w:val="005711B7"/>
    <w:rsid w:val="00572E3E"/>
    <w:rsid w:val="005841C7"/>
    <w:rsid w:val="005C3189"/>
    <w:rsid w:val="005C6AC8"/>
    <w:rsid w:val="005E3860"/>
    <w:rsid w:val="006004E5"/>
    <w:rsid w:val="00603101"/>
    <w:rsid w:val="0061447E"/>
    <w:rsid w:val="00633075"/>
    <w:rsid w:val="0066037F"/>
    <w:rsid w:val="00673DD0"/>
    <w:rsid w:val="006A153A"/>
    <w:rsid w:val="006B2624"/>
    <w:rsid w:val="006D6027"/>
    <w:rsid w:val="006F262F"/>
    <w:rsid w:val="007141C4"/>
    <w:rsid w:val="00722DB5"/>
    <w:rsid w:val="0072377A"/>
    <w:rsid w:val="007416B1"/>
    <w:rsid w:val="007512DC"/>
    <w:rsid w:val="00764F44"/>
    <w:rsid w:val="007913CB"/>
    <w:rsid w:val="007937EA"/>
    <w:rsid w:val="007E0048"/>
    <w:rsid w:val="007E2AB7"/>
    <w:rsid w:val="007F15FE"/>
    <w:rsid w:val="00800E0B"/>
    <w:rsid w:val="008107B7"/>
    <w:rsid w:val="0081281F"/>
    <w:rsid w:val="0081659B"/>
    <w:rsid w:val="00830208"/>
    <w:rsid w:val="008348BD"/>
    <w:rsid w:val="00891CC5"/>
    <w:rsid w:val="008C668D"/>
    <w:rsid w:val="00920B48"/>
    <w:rsid w:val="00940482"/>
    <w:rsid w:val="0098243B"/>
    <w:rsid w:val="009C48C6"/>
    <w:rsid w:val="009D3198"/>
    <w:rsid w:val="009F3115"/>
    <w:rsid w:val="00A042CD"/>
    <w:rsid w:val="00A32C14"/>
    <w:rsid w:val="00A42941"/>
    <w:rsid w:val="00A67E4D"/>
    <w:rsid w:val="00AE4AFB"/>
    <w:rsid w:val="00B143C8"/>
    <w:rsid w:val="00B3518E"/>
    <w:rsid w:val="00B43F0D"/>
    <w:rsid w:val="00B52E47"/>
    <w:rsid w:val="00BA6914"/>
    <w:rsid w:val="00BB55B7"/>
    <w:rsid w:val="00BD07F3"/>
    <w:rsid w:val="00BE697C"/>
    <w:rsid w:val="00C35A62"/>
    <w:rsid w:val="00C730BE"/>
    <w:rsid w:val="00C85023"/>
    <w:rsid w:val="00CA42E4"/>
    <w:rsid w:val="00CD6D3C"/>
    <w:rsid w:val="00CE470E"/>
    <w:rsid w:val="00D46BAF"/>
    <w:rsid w:val="00D669A1"/>
    <w:rsid w:val="00DA7327"/>
    <w:rsid w:val="00DE35CD"/>
    <w:rsid w:val="00E32FB7"/>
    <w:rsid w:val="00E632FE"/>
    <w:rsid w:val="00EC0602"/>
    <w:rsid w:val="00EC24F3"/>
    <w:rsid w:val="00EF5440"/>
    <w:rsid w:val="00F047D7"/>
    <w:rsid w:val="00F31C88"/>
    <w:rsid w:val="00F82096"/>
    <w:rsid w:val="00FB1C9A"/>
    <w:rsid w:val="00FC63E3"/>
    <w:rsid w:val="00FE17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B515644"/>
  <w15:docId w15:val="{2F7C005A-EA51-4BE0-871F-2AA580AFF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E4AFB"/>
    <w:pPr>
      <w:bidi/>
      <w:jc w:val="center"/>
    </w:pPr>
    <w:rPr>
      <w:rFonts w:ascii="Calibri" w:eastAsia="Calibri" w:hAnsi="Calibri" w:cs="David"/>
      <w:sz w:val="24"/>
      <w:szCs w:val="24"/>
    </w:rPr>
  </w:style>
  <w:style w:type="paragraph" w:styleId="1">
    <w:name w:val="heading 1"/>
    <w:basedOn w:val="a0"/>
    <w:next w:val="a0"/>
    <w:link w:val="10"/>
    <w:uiPriority w:val="9"/>
    <w:qFormat/>
    <w:rsid w:val="00AE4AFB"/>
    <w:pPr>
      <w:keepNext/>
      <w:spacing w:before="240" w:after="60"/>
      <w:outlineLvl w:val="0"/>
    </w:pPr>
    <w:rPr>
      <w:rFonts w:ascii="Cambria" w:eastAsia="Times New Roman" w:hAnsi="Cambria"/>
      <w:b/>
      <w:bCs/>
      <w:kern w:val="32"/>
      <w:sz w:val="32"/>
      <w:szCs w:val="32"/>
    </w:rPr>
  </w:style>
  <w:style w:type="paragraph" w:styleId="2">
    <w:name w:val="heading 2"/>
    <w:basedOn w:val="a0"/>
    <w:next w:val="a0"/>
    <w:link w:val="20"/>
    <w:uiPriority w:val="9"/>
    <w:unhideWhenUsed/>
    <w:qFormat/>
    <w:rsid w:val="00AE4AFB"/>
    <w:pPr>
      <w:keepNext/>
      <w:spacing w:before="240" w:after="60"/>
      <w:outlineLvl w:val="1"/>
    </w:pPr>
    <w:rPr>
      <w:rFonts w:ascii="Cambria" w:eastAsia="Times New Roman" w:hAnsi="Cambria"/>
      <w:b/>
      <w:bCs/>
      <w:sz w:val="28"/>
      <w:szCs w:val="28"/>
    </w:rPr>
  </w:style>
  <w:style w:type="paragraph" w:styleId="3">
    <w:name w:val="heading 3"/>
    <w:basedOn w:val="a0"/>
    <w:next w:val="a0"/>
    <w:link w:val="30"/>
    <w:uiPriority w:val="9"/>
    <w:unhideWhenUsed/>
    <w:qFormat/>
    <w:rsid w:val="00AE4AFB"/>
    <w:pPr>
      <w:jc w:val="both"/>
      <w:outlineLvl w:val="2"/>
    </w:pPr>
    <w:rPr>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
    <w:rsid w:val="00AE4AFB"/>
    <w:rPr>
      <w:rFonts w:ascii="Cambria" w:eastAsia="Times New Roman" w:hAnsi="Cambria" w:cs="David"/>
      <w:b/>
      <w:bCs/>
      <w:kern w:val="32"/>
      <w:sz w:val="32"/>
      <w:szCs w:val="32"/>
    </w:rPr>
  </w:style>
  <w:style w:type="character" w:customStyle="1" w:styleId="20">
    <w:name w:val="כותרת 2 תו"/>
    <w:basedOn w:val="a1"/>
    <w:link w:val="2"/>
    <w:uiPriority w:val="9"/>
    <w:rsid w:val="00AE4AFB"/>
    <w:rPr>
      <w:rFonts w:ascii="Cambria" w:eastAsia="Times New Roman" w:hAnsi="Cambria" w:cs="David"/>
      <w:b/>
      <w:bCs/>
      <w:sz w:val="28"/>
      <w:szCs w:val="28"/>
    </w:rPr>
  </w:style>
  <w:style w:type="character" w:customStyle="1" w:styleId="30">
    <w:name w:val="כותרת 3 תו"/>
    <w:basedOn w:val="a1"/>
    <w:link w:val="3"/>
    <w:uiPriority w:val="9"/>
    <w:rsid w:val="00AE4AFB"/>
    <w:rPr>
      <w:rFonts w:ascii="Calibri" w:eastAsia="Calibri" w:hAnsi="Calibri" w:cs="David"/>
      <w:b/>
      <w:bCs/>
      <w:sz w:val="24"/>
      <w:szCs w:val="24"/>
    </w:rPr>
  </w:style>
  <w:style w:type="paragraph" w:customStyle="1" w:styleId="NumberList0">
    <w:name w:val="Number List 0"/>
    <w:basedOn w:val="a0"/>
    <w:rsid w:val="00AE4AFB"/>
    <w:pPr>
      <w:numPr>
        <w:numId w:val="1"/>
      </w:numPr>
      <w:spacing w:before="120" w:after="0" w:line="320" w:lineRule="exact"/>
      <w:jc w:val="both"/>
    </w:pPr>
    <w:rPr>
      <w:rFonts w:ascii="Times New Roman" w:eastAsia="Times New Roman" w:hAnsi="Times New Roman"/>
      <w:lang w:eastAsia="he-IL"/>
    </w:rPr>
  </w:style>
  <w:style w:type="paragraph" w:customStyle="1" w:styleId="Para2">
    <w:name w:val="Para2"/>
    <w:basedOn w:val="a0"/>
    <w:qFormat/>
    <w:rsid w:val="00AE4AFB"/>
    <w:pPr>
      <w:spacing w:before="120" w:after="0" w:line="320" w:lineRule="exact"/>
      <w:ind w:left="720"/>
      <w:jc w:val="both"/>
    </w:pPr>
    <w:rPr>
      <w:rFonts w:ascii="Times New Roman" w:eastAsia="Times New Roman" w:hAnsi="Times New Roman"/>
      <w:lang w:eastAsia="he-IL"/>
    </w:rPr>
  </w:style>
  <w:style w:type="character" w:styleId="Hyperlink">
    <w:name w:val="Hyperlink"/>
    <w:uiPriority w:val="99"/>
    <w:unhideWhenUsed/>
    <w:rsid w:val="00AE4AFB"/>
    <w:rPr>
      <w:color w:val="0000FF"/>
      <w:u w:val="single"/>
    </w:rPr>
  </w:style>
  <w:style w:type="character" w:styleId="FollowedHyperlink">
    <w:name w:val="FollowedHyperlink"/>
    <w:basedOn w:val="a1"/>
    <w:uiPriority w:val="99"/>
    <w:semiHidden/>
    <w:unhideWhenUsed/>
    <w:rsid w:val="00830208"/>
    <w:rPr>
      <w:color w:val="800080" w:themeColor="followedHyperlink"/>
      <w:u w:val="single"/>
    </w:rPr>
  </w:style>
  <w:style w:type="paragraph" w:styleId="a4">
    <w:name w:val="header"/>
    <w:basedOn w:val="a0"/>
    <w:link w:val="a5"/>
    <w:uiPriority w:val="99"/>
    <w:rsid w:val="00B52E47"/>
    <w:pPr>
      <w:tabs>
        <w:tab w:val="center" w:pos="4153"/>
        <w:tab w:val="right" w:pos="8306"/>
      </w:tabs>
      <w:spacing w:after="0" w:line="240" w:lineRule="auto"/>
      <w:jc w:val="left"/>
    </w:pPr>
    <w:rPr>
      <w:rFonts w:ascii="Times New (W1)" w:eastAsia="Times New Roman" w:hAnsi="Times New (W1)"/>
    </w:rPr>
  </w:style>
  <w:style w:type="character" w:customStyle="1" w:styleId="a5">
    <w:name w:val="כותרת עליונה תו"/>
    <w:basedOn w:val="a1"/>
    <w:link w:val="a4"/>
    <w:uiPriority w:val="99"/>
    <w:rsid w:val="00B52E47"/>
    <w:rPr>
      <w:rFonts w:ascii="Times New (W1)" w:eastAsia="Times New Roman" w:hAnsi="Times New (W1)" w:cs="David"/>
      <w:sz w:val="24"/>
      <w:szCs w:val="24"/>
    </w:rPr>
  </w:style>
  <w:style w:type="paragraph" w:styleId="a6">
    <w:name w:val="List Paragraph"/>
    <w:basedOn w:val="a0"/>
    <w:uiPriority w:val="34"/>
    <w:qFormat/>
    <w:rsid w:val="004F5728"/>
    <w:pPr>
      <w:ind w:left="720"/>
      <w:contextualSpacing/>
    </w:pPr>
  </w:style>
  <w:style w:type="character" w:customStyle="1" w:styleId="webcomponenttitleinfo1">
    <w:name w:val="webcomponenttitleinfo1"/>
    <w:basedOn w:val="a1"/>
    <w:rsid w:val="007937EA"/>
    <w:rPr>
      <w:rFonts w:ascii="Arial" w:hAnsi="Arial" w:cs="Arial" w:hint="default"/>
      <w:b w:val="0"/>
      <w:bCs w:val="0"/>
      <w:i w:val="0"/>
      <w:iCs w:val="0"/>
      <w:color w:val="323433"/>
      <w:sz w:val="17"/>
      <w:szCs w:val="17"/>
    </w:rPr>
  </w:style>
  <w:style w:type="paragraph" w:customStyle="1" w:styleId="Normal1">
    <w:name w:val="Normal1"/>
    <w:basedOn w:val="1"/>
    <w:link w:val="Normal10"/>
    <w:rsid w:val="003B530B"/>
    <w:pPr>
      <w:shd w:val="clear" w:color="auto" w:fill="FFFFFF"/>
      <w:bidi w:val="0"/>
      <w:outlineLvl w:val="9"/>
    </w:pPr>
    <w:rPr>
      <w:rFonts w:ascii="David" w:hAnsi="David"/>
      <w:b w:val="0"/>
      <w:bCs w:val="0"/>
      <w:sz w:val="24"/>
      <w:szCs w:val="24"/>
    </w:rPr>
  </w:style>
  <w:style w:type="character" w:customStyle="1" w:styleId="Normal10">
    <w:name w:val="Normal1 תו"/>
    <w:basedOn w:val="10"/>
    <w:link w:val="Normal1"/>
    <w:rsid w:val="003B530B"/>
    <w:rPr>
      <w:rFonts w:ascii="David" w:eastAsia="Times New Roman" w:hAnsi="David" w:cs="David"/>
      <w:b w:val="0"/>
      <w:bCs w:val="0"/>
      <w:kern w:val="32"/>
      <w:sz w:val="24"/>
      <w:szCs w:val="24"/>
      <w:shd w:val="clear" w:color="auto" w:fill="FFFFFF"/>
    </w:rPr>
  </w:style>
  <w:style w:type="paragraph" w:styleId="a7">
    <w:name w:val="footer"/>
    <w:basedOn w:val="a0"/>
    <w:link w:val="a8"/>
    <w:uiPriority w:val="99"/>
    <w:unhideWhenUsed/>
    <w:rsid w:val="00087B87"/>
    <w:pPr>
      <w:tabs>
        <w:tab w:val="center" w:pos="4153"/>
        <w:tab w:val="right" w:pos="8306"/>
      </w:tabs>
      <w:spacing w:after="0" w:line="240" w:lineRule="auto"/>
    </w:pPr>
  </w:style>
  <w:style w:type="character" w:customStyle="1" w:styleId="a8">
    <w:name w:val="כותרת תחתונה תו"/>
    <w:basedOn w:val="a1"/>
    <w:link w:val="a7"/>
    <w:uiPriority w:val="99"/>
    <w:rsid w:val="00087B87"/>
    <w:rPr>
      <w:rFonts w:ascii="Calibri" w:eastAsia="Calibri" w:hAnsi="Calibri" w:cs="David"/>
      <w:sz w:val="24"/>
      <w:szCs w:val="24"/>
    </w:rPr>
  </w:style>
  <w:style w:type="paragraph" w:customStyle="1" w:styleId="a">
    <w:name w:val="כותרת סעיף"/>
    <w:basedOn w:val="a0"/>
    <w:rsid w:val="00B43F0D"/>
    <w:pPr>
      <w:numPr>
        <w:numId w:val="4"/>
      </w:numPr>
      <w:spacing w:before="240" w:after="0" w:line="360" w:lineRule="auto"/>
      <w:jc w:val="both"/>
    </w:pPr>
    <w:rPr>
      <w:rFonts w:ascii="Arial" w:eastAsia="Times New Roman" w:hAnsi="Arial" w:cs="Arial"/>
      <w:b/>
      <w:bCs/>
      <w:color w:val="1B346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320625">
      <w:bodyDiv w:val="1"/>
      <w:marLeft w:val="0"/>
      <w:marRight w:val="0"/>
      <w:marTop w:val="0"/>
      <w:marBottom w:val="0"/>
      <w:divBdr>
        <w:top w:val="none" w:sz="0" w:space="0" w:color="auto"/>
        <w:left w:val="none" w:sz="0" w:space="0" w:color="auto"/>
        <w:bottom w:val="none" w:sz="0" w:space="0" w:color="auto"/>
        <w:right w:val="none" w:sz="0" w:space="0" w:color="auto"/>
      </w:divBdr>
    </w:div>
    <w:div w:id="142088888">
      <w:bodyDiv w:val="1"/>
      <w:marLeft w:val="0"/>
      <w:marRight w:val="0"/>
      <w:marTop w:val="0"/>
      <w:marBottom w:val="0"/>
      <w:divBdr>
        <w:top w:val="none" w:sz="0" w:space="0" w:color="auto"/>
        <w:left w:val="none" w:sz="0" w:space="0" w:color="auto"/>
        <w:bottom w:val="none" w:sz="0" w:space="0" w:color="auto"/>
        <w:right w:val="none" w:sz="0" w:space="0" w:color="auto"/>
      </w:divBdr>
    </w:div>
    <w:div w:id="247154467">
      <w:bodyDiv w:val="1"/>
      <w:marLeft w:val="0"/>
      <w:marRight w:val="0"/>
      <w:marTop w:val="0"/>
      <w:marBottom w:val="0"/>
      <w:divBdr>
        <w:top w:val="none" w:sz="0" w:space="0" w:color="auto"/>
        <w:left w:val="none" w:sz="0" w:space="0" w:color="auto"/>
        <w:bottom w:val="none" w:sz="0" w:space="0" w:color="auto"/>
        <w:right w:val="none" w:sz="0" w:space="0" w:color="auto"/>
      </w:divBdr>
    </w:div>
    <w:div w:id="359475356">
      <w:bodyDiv w:val="1"/>
      <w:marLeft w:val="0"/>
      <w:marRight w:val="0"/>
      <w:marTop w:val="0"/>
      <w:marBottom w:val="0"/>
      <w:divBdr>
        <w:top w:val="none" w:sz="0" w:space="0" w:color="auto"/>
        <w:left w:val="none" w:sz="0" w:space="0" w:color="auto"/>
        <w:bottom w:val="none" w:sz="0" w:space="0" w:color="auto"/>
        <w:right w:val="none" w:sz="0" w:space="0" w:color="auto"/>
      </w:divBdr>
    </w:div>
    <w:div w:id="1214194315">
      <w:bodyDiv w:val="1"/>
      <w:marLeft w:val="0"/>
      <w:marRight w:val="0"/>
      <w:marTop w:val="0"/>
      <w:marBottom w:val="0"/>
      <w:divBdr>
        <w:top w:val="none" w:sz="0" w:space="0" w:color="auto"/>
        <w:left w:val="none" w:sz="0" w:space="0" w:color="auto"/>
        <w:bottom w:val="none" w:sz="0" w:space="0" w:color="auto"/>
        <w:right w:val="none" w:sz="0" w:space="0" w:color="auto"/>
      </w:divBdr>
    </w:div>
    <w:div w:id="1445887361">
      <w:bodyDiv w:val="1"/>
      <w:marLeft w:val="0"/>
      <w:marRight w:val="0"/>
      <w:marTop w:val="0"/>
      <w:marBottom w:val="0"/>
      <w:divBdr>
        <w:top w:val="none" w:sz="0" w:space="0" w:color="auto"/>
        <w:left w:val="none" w:sz="0" w:space="0" w:color="auto"/>
        <w:bottom w:val="none" w:sz="0" w:space="0" w:color="auto"/>
        <w:right w:val="none" w:sz="0" w:space="0" w:color="auto"/>
      </w:divBdr>
    </w:div>
    <w:div w:id="1889872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www.gov.il/he/Departments/publications/Call_for_bids/tender-65-2021"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E7E8F6A-CF6A-4F4B-BDB9-46908E6AF47B}">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44A15C97-2A3E-4AF7-9D96-1A573D2CDF0B}">
  <ds:schemaRefs>
    <ds:schemaRef ds:uri="http://schemas.microsoft.com/sharepoint/v3/contenttype/forms"/>
  </ds:schemaRefs>
</ds:datastoreItem>
</file>

<file path=customXml/itemProps3.xml><?xml version="1.0" encoding="utf-8"?>
<ds:datastoreItem xmlns:ds="http://schemas.openxmlformats.org/officeDocument/2006/customXml" ds:itemID="{9831A3F5-657F-418F-9FB4-B34A2D232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Pages>
  <Words>146</Words>
  <Characters>735</Characters>
  <Application>Microsoft Office Word</Application>
  <DocSecurity>0</DocSecurity>
  <Lines>6</Lines>
  <Paragraphs>1</Paragraphs>
  <ScaleCrop>false</ScaleCrop>
  <HeadingPairs>
    <vt:vector size="2" baseType="variant">
      <vt:variant>
        <vt:lpstr>שם</vt:lpstr>
      </vt:variant>
      <vt:variant>
        <vt:i4>1</vt:i4>
      </vt:variant>
    </vt:vector>
  </HeadingPairs>
  <TitlesOfParts>
    <vt:vector size="1" baseType="lpstr">
      <vt:lpstr>מודעת לעיתון בשפה העברית - מכרז  פומבי 46.18 - למתן שירותי ניקיון עבור יחידות משרד המשפטים באזורים: תל אביב והמרכז, ירושלים והצפון - עדכון תאריכים</vt:lpstr>
    </vt:vector>
  </TitlesOfParts>
  <Company>MOJ</Company>
  <LinksUpToDate>false</LinksUpToDate>
  <CharactersWithSpaces>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מודעת לעיתון בשפה העברית - מכרז  פומבי 46.18 - למתן שירותי ניקיון עבור יחידות משרד המשפטים באזורים: תל אביב והמרכז, ירושלים והצפון - עדכון תאריכים</dc:title>
  <dc:creator>Kinan Ganem</dc:creator>
  <dc:description>שלב 4 - טיפול בתמונות וקישורים</dc:description>
  <cp:lastModifiedBy>Merav Asraf (Rashi)</cp:lastModifiedBy>
  <cp:revision>2</cp:revision>
  <dcterms:created xsi:type="dcterms:W3CDTF">2021-11-16T16:28:00Z</dcterms:created>
  <dcterms:modified xsi:type="dcterms:W3CDTF">2021-11-16T16:28:00Z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0x01010034FFD7AE09D72A4A84EE8002A75EC75F</vt:lpwstr>
  </property>
</Properties>
</file>